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07" w:rsidRDefault="00964E07" w:rsidP="00964E07">
      <w:pPr>
        <w:pStyle w:val="Corpodetexto"/>
        <w:spacing w:before="2"/>
        <w:rPr>
          <w:rFonts w:ascii="Arial"/>
          <w:b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2301CC" wp14:editId="2B08B432">
                <wp:simplePos x="0" y="0"/>
                <wp:positionH relativeFrom="page">
                  <wp:posOffset>1009192</wp:posOffset>
                </wp:positionH>
                <wp:positionV relativeFrom="paragraph">
                  <wp:posOffset>92699</wp:posOffset>
                </wp:positionV>
                <wp:extent cx="5723890" cy="49403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4940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4E07" w:rsidRDefault="00964E07" w:rsidP="00964E07">
                            <w:pPr>
                              <w:spacing w:before="18"/>
                              <w:ind w:left="108" w:right="116"/>
                              <w:jc w:val="both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representante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organização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sociedade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civil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informação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organização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e seus dirigentes não incorrem em quaisquer das vedações previstas no art. 39 da Lei nº 13.019, de 2014, as quais deverão estar descritas no documento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2301CC" id="_x0000_t202" coordsize="21600,21600" o:spt="202" path="m,l,21600r21600,l21600,xe">
                <v:stroke joinstyle="miter"/>
                <v:path gradientshapeok="t" o:connecttype="rect"/>
              </v:shapetype>
              <v:shape id="Textbox 50" o:spid="_x0000_s1026" type="#_x0000_t202" style="position:absolute;margin-left:79.45pt;margin-top:7.3pt;width:450.7pt;height:38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" filled="f" strokeweight=".16931mm">
                <v:path arrowok="t"/>
                <v:textbox inset="0,0,0,0">
                  <w:txbxContent>
                    <w:p w:rsidR="00964E07" w:rsidRDefault="00964E07" w:rsidP="00964E07">
                      <w:pPr>
                        <w:spacing w:before="18"/>
                        <w:ind w:left="108" w:right="116"/>
                        <w:jc w:val="both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</w:rPr>
                        <w:t>Declaração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do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representante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legal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organização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sociedade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civil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com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informação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organização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0"/>
                        </w:rPr>
                        <w:t>e seus dirigentes não incorrem em quaisquer das vedações previstas no art. 39 da Lei nº 13.019, de 2014, as quais deverão estar descritas no documento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4E07" w:rsidRDefault="00964E07" w:rsidP="00964E07">
      <w:pPr>
        <w:pStyle w:val="Corpodetexto"/>
        <w:spacing w:before="44"/>
        <w:rPr>
          <w:rFonts w:ascii="Arial"/>
          <w:b/>
          <w:sz w:val="36"/>
        </w:rPr>
      </w:pPr>
    </w:p>
    <w:p w:rsidR="00964E07" w:rsidRDefault="00964E07" w:rsidP="00964E07">
      <w:pPr>
        <w:pStyle w:val="Ttulo1"/>
        <w:ind w:left="697"/>
      </w:pPr>
      <w:bookmarkStart w:id="0" w:name="_GoBack"/>
      <w:r>
        <w:t>DECLARAÇÃO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OCORRÊNCIA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IMPEDIMENTOS</w:t>
      </w:r>
    </w:p>
    <w:bookmarkEnd w:id="0"/>
    <w:p w:rsidR="00964E07" w:rsidRDefault="00964E07" w:rsidP="00964E07">
      <w:pPr>
        <w:pStyle w:val="Corpodetexto"/>
        <w:spacing w:before="176"/>
        <w:rPr>
          <w:rFonts w:ascii="Calibri"/>
          <w:sz w:val="36"/>
        </w:rPr>
      </w:pPr>
    </w:p>
    <w:p w:rsidR="00964E07" w:rsidRDefault="00964E07" w:rsidP="00964E07">
      <w:pPr>
        <w:pStyle w:val="Corpodetexto"/>
        <w:tabs>
          <w:tab w:val="left" w:pos="1558"/>
          <w:tab w:val="left" w:pos="2234"/>
          <w:tab w:val="left" w:pos="2692"/>
          <w:tab w:val="left" w:pos="3685"/>
          <w:tab w:val="left" w:pos="4273"/>
          <w:tab w:val="left" w:pos="4884"/>
          <w:tab w:val="left" w:pos="5241"/>
          <w:tab w:val="left" w:pos="6639"/>
          <w:tab w:val="left" w:pos="7121"/>
          <w:tab w:val="left" w:pos="8345"/>
        </w:tabs>
        <w:ind w:left="402"/>
        <w:rPr>
          <w:rFonts w:ascii="Calibri" w:hAnsi="Calibri"/>
        </w:rPr>
      </w:pPr>
      <w:r>
        <w:rPr>
          <w:rFonts w:ascii="Calibri" w:hAnsi="Calibri"/>
          <w:spacing w:val="-2"/>
        </w:rPr>
        <w:t>DECLARO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para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os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devidos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fins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que</w:t>
      </w:r>
      <w:r>
        <w:rPr>
          <w:rFonts w:ascii="Calibri" w:hAnsi="Calibri"/>
        </w:rPr>
        <w:tab/>
      </w:r>
      <w:r>
        <w:rPr>
          <w:rFonts w:ascii="Calibri" w:hAnsi="Calibri"/>
          <w:spacing w:val="-10"/>
        </w:rPr>
        <w:t>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organização</w:t>
      </w:r>
      <w:r>
        <w:rPr>
          <w:rFonts w:ascii="Calibri" w:hAnsi="Calibri"/>
        </w:rPr>
        <w:tab/>
      </w:r>
      <w:r>
        <w:rPr>
          <w:rFonts w:ascii="Calibri" w:hAnsi="Calibri"/>
          <w:spacing w:val="-5"/>
        </w:rPr>
        <w:t>da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sociedade</w:t>
      </w:r>
      <w:r>
        <w:rPr>
          <w:rFonts w:ascii="Calibri" w:hAnsi="Calibri"/>
        </w:rPr>
        <w:tab/>
        <w:t>civil-</w:t>
      </w:r>
      <w:r>
        <w:rPr>
          <w:rFonts w:ascii="Calibri" w:hAnsi="Calibri"/>
          <w:spacing w:val="-5"/>
        </w:rPr>
        <w:t>OSC</w:t>
      </w:r>
    </w:p>
    <w:p w:rsidR="00964E07" w:rsidRDefault="00964E07" w:rsidP="00964E07">
      <w:pPr>
        <w:spacing w:before="292"/>
        <w:ind w:left="402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</w:t>
      </w:r>
    </w:p>
    <w:p w:rsidR="00964E07" w:rsidRDefault="00964E07" w:rsidP="00964E07">
      <w:pPr>
        <w:pStyle w:val="Corpodetexto"/>
        <w:spacing w:before="3"/>
        <w:rPr>
          <w:rFonts w:ascii="Calibri"/>
        </w:rPr>
      </w:pPr>
    </w:p>
    <w:p w:rsidR="00964E07" w:rsidRDefault="00964E07" w:rsidP="00964E07">
      <w:pPr>
        <w:pStyle w:val="Corpodetexto"/>
        <w:tabs>
          <w:tab w:val="left" w:leader="dot" w:pos="5716"/>
        </w:tabs>
        <w:ind w:left="402"/>
        <w:rPr>
          <w:rFonts w:ascii="Calibri" w:hAnsi="Calibri"/>
        </w:rPr>
      </w:pPr>
      <w:r>
        <w:rPr>
          <w:rFonts w:ascii="Calibri" w:hAnsi="Calibri"/>
        </w:rPr>
        <w:t>(nome),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CNPJ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5"/>
        </w:rPr>
        <w:t>nº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seus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dirigentes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não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incorrem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nas</w:t>
      </w:r>
    </w:p>
    <w:p w:rsidR="00964E07" w:rsidRDefault="00964E07" w:rsidP="00964E07">
      <w:pPr>
        <w:pStyle w:val="Corpodetexto"/>
        <w:spacing w:before="293"/>
        <w:ind w:left="402"/>
        <w:rPr>
          <w:rFonts w:ascii="Calibri" w:hAnsi="Calibri"/>
        </w:rPr>
      </w:pPr>
      <w:r>
        <w:rPr>
          <w:rFonts w:ascii="Calibri" w:hAnsi="Calibri"/>
        </w:rPr>
        <w:t>vedações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prevista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art.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39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13.019/2014,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saber:</w:t>
      </w:r>
    </w:p>
    <w:p w:rsidR="00964E07" w:rsidRDefault="00964E07" w:rsidP="00964E07">
      <w:pPr>
        <w:pStyle w:val="Corpodetexto"/>
        <w:spacing w:before="158"/>
        <w:rPr>
          <w:rFonts w:ascii="Calibri"/>
        </w:rPr>
      </w:pPr>
    </w:p>
    <w:p w:rsidR="00964E07" w:rsidRDefault="00964E07" w:rsidP="00964E07">
      <w:pPr>
        <w:pStyle w:val="PargrafodaLista"/>
        <w:numPr>
          <w:ilvl w:val="1"/>
          <w:numId w:val="4"/>
        </w:numPr>
        <w:tabs>
          <w:tab w:val="left" w:pos="537"/>
        </w:tabs>
        <w:ind w:right="685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 não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esteja regularmente constituída ou, se estrangeira,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não esteja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autorizada a funcionar no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território nacional;</w:t>
      </w:r>
    </w:p>
    <w:p w:rsidR="00964E07" w:rsidRDefault="00964E07" w:rsidP="00964E07">
      <w:pPr>
        <w:pStyle w:val="PargrafodaLista"/>
        <w:numPr>
          <w:ilvl w:val="1"/>
          <w:numId w:val="4"/>
        </w:numPr>
        <w:tabs>
          <w:tab w:val="left" w:pos="566"/>
        </w:tabs>
        <w:spacing w:before="1"/>
        <w:ind w:left="566" w:hanging="164"/>
        <w:rPr>
          <w:rFonts w:ascii="Arial"/>
          <w:i/>
          <w:sz w:val="20"/>
        </w:rPr>
      </w:pPr>
      <w:r>
        <w:rPr>
          <w:rFonts w:ascii="Arial"/>
          <w:i/>
          <w:sz w:val="20"/>
        </w:rPr>
        <w:t>-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esteja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omissa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no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dever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prestar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contas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parceria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anteriormente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celebrada;</w:t>
      </w:r>
    </w:p>
    <w:p w:rsidR="00964E07" w:rsidRDefault="00964E07" w:rsidP="00964E07">
      <w:pPr>
        <w:pStyle w:val="PargrafodaLista"/>
        <w:numPr>
          <w:ilvl w:val="1"/>
          <w:numId w:val="4"/>
        </w:numPr>
        <w:tabs>
          <w:tab w:val="left" w:pos="649"/>
        </w:tabs>
        <w:ind w:right="675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sz w:val="20"/>
        </w:rPr>
        <w:t>tenha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dirigente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membro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Ministério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Público,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dirigente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órgão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ou entidade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administração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pública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mesma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esfera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governamental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qual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será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celebrado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termo de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colaboração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fomento,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estendendo-se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vedação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aos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respectivos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cônjuges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sz w:val="20"/>
        </w:rPr>
        <w:t>ou companheiros, bem como parentes em linha reta, colateral ou por afinidade, até o segundo grau; IV - tenha tido as contas rejeitadas pela administração pública nos últimos cinco anos, exceto se:</w:t>
      </w:r>
    </w:p>
    <w:p w:rsidR="00964E07" w:rsidRDefault="00964E07" w:rsidP="00964E07">
      <w:pPr>
        <w:pStyle w:val="PargrafodaLista"/>
        <w:numPr>
          <w:ilvl w:val="2"/>
          <w:numId w:val="4"/>
        </w:numPr>
        <w:tabs>
          <w:tab w:val="left" w:pos="1178"/>
        </w:tabs>
        <w:ind w:right="685" w:firstLine="525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for sanada a irregularidade que motivou a rejeição e quitados os débitos eventualmente </w:t>
      </w:r>
      <w:r>
        <w:rPr>
          <w:rFonts w:ascii="Arial" w:hAnsi="Arial"/>
          <w:i/>
          <w:spacing w:val="-2"/>
          <w:sz w:val="20"/>
        </w:rPr>
        <w:t>imputados;</w:t>
      </w:r>
    </w:p>
    <w:p w:rsidR="00964E07" w:rsidRDefault="00964E07" w:rsidP="00964E07">
      <w:pPr>
        <w:pStyle w:val="PargrafodaLista"/>
        <w:numPr>
          <w:ilvl w:val="2"/>
          <w:numId w:val="4"/>
        </w:numPr>
        <w:tabs>
          <w:tab w:val="left" w:pos="1158"/>
        </w:tabs>
        <w:spacing w:before="1" w:line="229" w:lineRule="exact"/>
        <w:ind w:left="1158" w:hanging="23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reconsiderada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revista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decisão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rejeição;</w:t>
      </w:r>
    </w:p>
    <w:p w:rsidR="00964E07" w:rsidRDefault="00964E07" w:rsidP="00964E07">
      <w:pPr>
        <w:pStyle w:val="PargrafodaLista"/>
        <w:numPr>
          <w:ilvl w:val="2"/>
          <w:numId w:val="4"/>
        </w:numPr>
        <w:tabs>
          <w:tab w:val="left" w:pos="1139"/>
        </w:tabs>
        <w:ind w:left="927" w:right="696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apreciação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das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contas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estiver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pendente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decisão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recurso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efeito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suspensivo; V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tenha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sido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punida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uma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das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seguintes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sanções,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pelo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período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durar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penalidade:</w:t>
      </w:r>
    </w:p>
    <w:p w:rsidR="00964E07" w:rsidRDefault="00964E07" w:rsidP="00964E07">
      <w:pPr>
        <w:pStyle w:val="PargrafodaLista"/>
        <w:numPr>
          <w:ilvl w:val="0"/>
          <w:numId w:val="3"/>
        </w:numPr>
        <w:tabs>
          <w:tab w:val="left" w:pos="1158"/>
        </w:tabs>
        <w:ind w:left="1158" w:hanging="23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suspensão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participação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licitação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impedimento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contratar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administração;</w:t>
      </w:r>
    </w:p>
    <w:p w:rsidR="00964E07" w:rsidRDefault="00964E07" w:rsidP="00964E07">
      <w:pPr>
        <w:pStyle w:val="PargrafodaLista"/>
        <w:numPr>
          <w:ilvl w:val="0"/>
          <w:numId w:val="3"/>
        </w:numPr>
        <w:tabs>
          <w:tab w:val="left" w:pos="1158"/>
        </w:tabs>
        <w:ind w:left="1158" w:hanging="23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declaração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inidoneidade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licitar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contratar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administração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pública;</w:t>
      </w:r>
    </w:p>
    <w:p w:rsidR="00964E07" w:rsidRDefault="00964E07" w:rsidP="00964E07">
      <w:pPr>
        <w:pStyle w:val="PargrafodaLista"/>
        <w:numPr>
          <w:ilvl w:val="0"/>
          <w:numId w:val="3"/>
        </w:numPr>
        <w:tabs>
          <w:tab w:val="left" w:pos="1149"/>
        </w:tabs>
        <w:spacing w:before="1"/>
        <w:ind w:left="1149" w:hanging="222"/>
        <w:rPr>
          <w:rFonts w:ascii="Arial"/>
          <w:i/>
          <w:sz w:val="20"/>
        </w:rPr>
      </w:pPr>
      <w:r>
        <w:rPr>
          <w:rFonts w:ascii="Arial"/>
          <w:i/>
          <w:sz w:val="20"/>
        </w:rPr>
        <w:t>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prevista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no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inciso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art.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73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desta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Lei;</w:t>
      </w:r>
    </w:p>
    <w:p w:rsidR="00964E07" w:rsidRDefault="00964E07" w:rsidP="00964E07">
      <w:pPr>
        <w:pStyle w:val="PargrafodaLista"/>
        <w:numPr>
          <w:ilvl w:val="0"/>
          <w:numId w:val="3"/>
        </w:numPr>
        <w:tabs>
          <w:tab w:val="left" w:pos="1158"/>
        </w:tabs>
        <w:spacing w:line="229" w:lineRule="exact"/>
        <w:ind w:left="1158" w:hanging="231"/>
        <w:rPr>
          <w:rFonts w:ascii="Arial"/>
          <w:i/>
          <w:sz w:val="20"/>
        </w:rPr>
      </w:pPr>
      <w:r>
        <w:rPr>
          <w:rFonts w:ascii="Arial"/>
          <w:i/>
          <w:sz w:val="20"/>
        </w:rPr>
        <w:t>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prevista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no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inciso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III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art.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73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desta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Lei;</w:t>
      </w:r>
    </w:p>
    <w:p w:rsidR="00964E07" w:rsidRDefault="00964E07" w:rsidP="00964E07">
      <w:pPr>
        <w:pStyle w:val="PargrafodaLista"/>
        <w:numPr>
          <w:ilvl w:val="0"/>
          <w:numId w:val="2"/>
        </w:numPr>
        <w:tabs>
          <w:tab w:val="left" w:pos="1168"/>
        </w:tabs>
        <w:ind w:right="684" w:firstLine="52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tenha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tido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contas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parceria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julgadas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irregulares ou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rejeitadas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Tribunal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Conselho de Contas de qualquer esfera da Federação, em decisão irrecorrível, nos últimos 8 (oito) anos;</w:t>
      </w:r>
    </w:p>
    <w:p w:rsidR="00964E07" w:rsidRDefault="00964E07" w:rsidP="00964E07">
      <w:pPr>
        <w:pStyle w:val="PargrafodaLista"/>
        <w:numPr>
          <w:ilvl w:val="0"/>
          <w:numId w:val="2"/>
        </w:numPr>
        <w:tabs>
          <w:tab w:val="left" w:pos="1224"/>
        </w:tabs>
        <w:ind w:left="1224" w:hanging="297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-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tenha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entre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seus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dirigentes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pessoa:</w:t>
      </w:r>
    </w:p>
    <w:p w:rsidR="00964E07" w:rsidRDefault="00964E07" w:rsidP="00964E07">
      <w:pPr>
        <w:pStyle w:val="PargrafodaLista"/>
        <w:numPr>
          <w:ilvl w:val="1"/>
          <w:numId w:val="2"/>
        </w:numPr>
        <w:tabs>
          <w:tab w:val="left" w:pos="1207"/>
        </w:tabs>
        <w:ind w:right="683" w:firstLine="52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cujas contas relativas a parcerias tenham sido julgadas irregulares ou rejeitadas por Tribunal ou Conselho de Contas de qualquer esfera da Federação, em decisão irrecorrível, nos últimos 8 (oito) anos;</w:t>
      </w:r>
    </w:p>
    <w:p w:rsidR="00964E07" w:rsidRDefault="00964E07" w:rsidP="00964E07">
      <w:pPr>
        <w:pStyle w:val="PargrafodaLista"/>
        <w:numPr>
          <w:ilvl w:val="1"/>
          <w:numId w:val="2"/>
        </w:numPr>
        <w:tabs>
          <w:tab w:val="left" w:pos="1156"/>
        </w:tabs>
        <w:ind w:right="684" w:firstLine="52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julgada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responsável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falta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grave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inabilitada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exercício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cargo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comissão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ou função de confiança, enquanto durar a inabilitação;</w:t>
      </w:r>
    </w:p>
    <w:p w:rsidR="00964E07" w:rsidRDefault="00964E07" w:rsidP="00964E07">
      <w:pPr>
        <w:pStyle w:val="PargrafodaLista"/>
        <w:numPr>
          <w:ilvl w:val="1"/>
          <w:numId w:val="2"/>
        </w:numPr>
        <w:tabs>
          <w:tab w:val="left" w:pos="1252"/>
        </w:tabs>
        <w:spacing w:before="1"/>
        <w:ind w:right="685" w:firstLine="52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considerada responsável por ato de improbidade, enquanto durarem os prazos estabelecidos nos </w:t>
      </w:r>
      <w:hyperlink r:id="rId5" w:anchor="art12i">
        <w:r>
          <w:rPr>
            <w:rFonts w:ascii="Arial" w:hAnsi="Arial"/>
            <w:i/>
            <w:sz w:val="20"/>
          </w:rPr>
          <w:t>incisos I, II e III do art. 12 da Lei nº 8.429, de 2 de junho de 1992.</w:t>
        </w:r>
      </w:hyperlink>
    </w:p>
    <w:p w:rsidR="00964E07" w:rsidRDefault="00964E07" w:rsidP="00964E07">
      <w:pPr>
        <w:pStyle w:val="Corpodetexto"/>
        <w:spacing w:before="209"/>
        <w:rPr>
          <w:rFonts w:ascii="Arial"/>
          <w:i/>
          <w:sz w:val="20"/>
        </w:rPr>
      </w:pPr>
    </w:p>
    <w:p w:rsidR="00964E07" w:rsidRDefault="00964E07" w:rsidP="00964E07">
      <w:pPr>
        <w:pStyle w:val="Corpodetexto"/>
        <w:spacing w:before="1"/>
        <w:ind w:right="677"/>
        <w:jc w:val="right"/>
        <w:rPr>
          <w:rFonts w:ascii="Calibri"/>
        </w:rPr>
      </w:pPr>
      <w:r>
        <w:rPr>
          <w:rFonts w:ascii="Calibri"/>
          <w:spacing w:val="-2"/>
        </w:rPr>
        <w:t>(data)....../......./202.....</w:t>
      </w:r>
    </w:p>
    <w:p w:rsidR="00964E07" w:rsidRDefault="00964E07" w:rsidP="00964E07">
      <w:pPr>
        <w:pStyle w:val="Corpodetexto"/>
        <w:rPr>
          <w:rFonts w:ascii="Calibri"/>
        </w:rPr>
      </w:pPr>
    </w:p>
    <w:p w:rsidR="00964E07" w:rsidRDefault="00964E07" w:rsidP="00964E07">
      <w:pPr>
        <w:pStyle w:val="Corpodetexto"/>
        <w:spacing w:before="73"/>
        <w:rPr>
          <w:rFonts w:ascii="Calibri"/>
        </w:rPr>
      </w:pPr>
    </w:p>
    <w:p w:rsidR="00964E07" w:rsidRDefault="00964E07" w:rsidP="00964E07">
      <w:pPr>
        <w:pStyle w:val="Corpodetexto"/>
        <w:tabs>
          <w:tab w:val="left" w:pos="6498"/>
        </w:tabs>
        <w:spacing w:before="1" w:line="388" w:lineRule="auto"/>
        <w:ind w:left="1952" w:right="2225"/>
        <w:jc w:val="center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</w:p>
    <w:p w:rsidR="00964E07" w:rsidRDefault="00964E07" w:rsidP="00964E07">
      <w:pPr>
        <w:pStyle w:val="Corpodetexto"/>
        <w:tabs>
          <w:tab w:val="left" w:pos="6498"/>
        </w:tabs>
        <w:spacing w:before="1" w:line="388" w:lineRule="auto"/>
        <w:ind w:left="1952" w:right="2225"/>
        <w:jc w:val="center"/>
        <w:rPr>
          <w:rFonts w:ascii="Calibri"/>
        </w:rPr>
      </w:pPr>
      <w:r>
        <w:rPr>
          <w:rFonts w:ascii="Calibri"/>
          <w:spacing w:val="-2"/>
        </w:rPr>
        <w:t xml:space="preserve">(assinatura) </w:t>
      </w:r>
      <w:r>
        <w:rPr>
          <w:rFonts w:ascii="Calibri"/>
        </w:rPr>
        <w:t>nome do(a) dirigente:...........................</w:t>
      </w:r>
    </w:p>
    <w:p w:rsidR="00964E07" w:rsidRDefault="00964E07" w:rsidP="00964E07">
      <w:pPr>
        <w:pStyle w:val="Corpodetexto"/>
        <w:spacing w:before="4"/>
        <w:ind w:right="277"/>
        <w:jc w:val="center"/>
        <w:rPr>
          <w:rFonts w:ascii="Calibri"/>
        </w:rPr>
      </w:pPr>
      <w:r>
        <w:rPr>
          <w:rFonts w:ascii="Calibri"/>
        </w:rPr>
        <w:t>CPF: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......................................................</w:t>
      </w:r>
    </w:p>
    <w:p w:rsidR="00D06C6C" w:rsidRDefault="00D06C6C"/>
    <w:sectPr w:rsidR="00D06C6C">
      <w:pgSz w:w="11910" w:h="16840"/>
      <w:pgMar w:top="10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A0A"/>
    <w:multiLevelType w:val="hybridMultilevel"/>
    <w:tmpl w:val="1B8A0290"/>
    <w:lvl w:ilvl="0" w:tplc="BB32EFE6">
      <w:start w:val="1"/>
      <w:numFmt w:val="lowerLetter"/>
      <w:lvlText w:val="%1)"/>
      <w:lvlJc w:val="left"/>
      <w:pPr>
        <w:ind w:left="317" w:hanging="2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D2EF1E">
      <w:start w:val="1"/>
      <w:numFmt w:val="upperRoman"/>
      <w:lvlText w:val="%2"/>
      <w:lvlJc w:val="left"/>
      <w:pPr>
        <w:ind w:left="402" w:hanging="137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D9A64A28">
      <w:start w:val="1"/>
      <w:numFmt w:val="lowerLetter"/>
      <w:lvlText w:val="%3)"/>
      <w:lvlJc w:val="left"/>
      <w:pPr>
        <w:ind w:left="402" w:hanging="25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3" w:tplc="558071EA">
      <w:numFmt w:val="bullet"/>
      <w:lvlText w:val="•"/>
      <w:lvlJc w:val="left"/>
      <w:pPr>
        <w:ind w:left="2503" w:hanging="252"/>
      </w:pPr>
      <w:rPr>
        <w:rFonts w:hint="default"/>
        <w:lang w:val="pt-PT" w:eastAsia="en-US" w:bidi="ar-SA"/>
      </w:rPr>
    </w:lvl>
    <w:lvl w:ilvl="4" w:tplc="B66E1774">
      <w:numFmt w:val="bullet"/>
      <w:lvlText w:val="•"/>
      <w:lvlJc w:val="left"/>
      <w:pPr>
        <w:ind w:left="3555" w:hanging="252"/>
      </w:pPr>
      <w:rPr>
        <w:rFonts w:hint="default"/>
        <w:lang w:val="pt-PT" w:eastAsia="en-US" w:bidi="ar-SA"/>
      </w:rPr>
    </w:lvl>
    <w:lvl w:ilvl="5" w:tplc="34E49A86">
      <w:numFmt w:val="bullet"/>
      <w:lvlText w:val="•"/>
      <w:lvlJc w:val="left"/>
      <w:pPr>
        <w:ind w:left="4607" w:hanging="252"/>
      </w:pPr>
      <w:rPr>
        <w:rFonts w:hint="default"/>
        <w:lang w:val="pt-PT" w:eastAsia="en-US" w:bidi="ar-SA"/>
      </w:rPr>
    </w:lvl>
    <w:lvl w:ilvl="6" w:tplc="A8148F68">
      <w:numFmt w:val="bullet"/>
      <w:lvlText w:val="•"/>
      <w:lvlJc w:val="left"/>
      <w:pPr>
        <w:ind w:left="5659" w:hanging="252"/>
      </w:pPr>
      <w:rPr>
        <w:rFonts w:hint="default"/>
        <w:lang w:val="pt-PT" w:eastAsia="en-US" w:bidi="ar-SA"/>
      </w:rPr>
    </w:lvl>
    <w:lvl w:ilvl="7" w:tplc="079435E2">
      <w:numFmt w:val="bullet"/>
      <w:lvlText w:val="•"/>
      <w:lvlJc w:val="left"/>
      <w:pPr>
        <w:ind w:left="6710" w:hanging="252"/>
      </w:pPr>
      <w:rPr>
        <w:rFonts w:hint="default"/>
        <w:lang w:val="pt-PT" w:eastAsia="en-US" w:bidi="ar-SA"/>
      </w:rPr>
    </w:lvl>
    <w:lvl w:ilvl="8" w:tplc="72442054">
      <w:numFmt w:val="bullet"/>
      <w:lvlText w:val="•"/>
      <w:lvlJc w:val="left"/>
      <w:pPr>
        <w:ind w:left="7762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25270179"/>
    <w:multiLevelType w:val="hybridMultilevel"/>
    <w:tmpl w:val="69F8A56E"/>
    <w:lvl w:ilvl="0" w:tplc="DF962D8A">
      <w:start w:val="1"/>
      <w:numFmt w:val="lowerLetter"/>
      <w:lvlText w:val="%1)"/>
      <w:lvlJc w:val="left"/>
      <w:pPr>
        <w:ind w:left="1160" w:hanging="23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520ADC84">
      <w:numFmt w:val="bullet"/>
      <w:lvlText w:val="•"/>
      <w:lvlJc w:val="left"/>
      <w:pPr>
        <w:ind w:left="2030" w:hanging="233"/>
      </w:pPr>
      <w:rPr>
        <w:rFonts w:hint="default"/>
        <w:lang w:val="pt-PT" w:eastAsia="en-US" w:bidi="ar-SA"/>
      </w:rPr>
    </w:lvl>
    <w:lvl w:ilvl="2" w:tplc="461E829E">
      <w:numFmt w:val="bullet"/>
      <w:lvlText w:val="•"/>
      <w:lvlJc w:val="left"/>
      <w:pPr>
        <w:ind w:left="2901" w:hanging="233"/>
      </w:pPr>
      <w:rPr>
        <w:rFonts w:hint="default"/>
        <w:lang w:val="pt-PT" w:eastAsia="en-US" w:bidi="ar-SA"/>
      </w:rPr>
    </w:lvl>
    <w:lvl w:ilvl="3" w:tplc="709C6FEE">
      <w:numFmt w:val="bullet"/>
      <w:lvlText w:val="•"/>
      <w:lvlJc w:val="left"/>
      <w:pPr>
        <w:ind w:left="3771" w:hanging="233"/>
      </w:pPr>
      <w:rPr>
        <w:rFonts w:hint="default"/>
        <w:lang w:val="pt-PT" w:eastAsia="en-US" w:bidi="ar-SA"/>
      </w:rPr>
    </w:lvl>
    <w:lvl w:ilvl="4" w:tplc="A0C8CA76">
      <w:numFmt w:val="bullet"/>
      <w:lvlText w:val="•"/>
      <w:lvlJc w:val="left"/>
      <w:pPr>
        <w:ind w:left="4642" w:hanging="233"/>
      </w:pPr>
      <w:rPr>
        <w:rFonts w:hint="default"/>
        <w:lang w:val="pt-PT" w:eastAsia="en-US" w:bidi="ar-SA"/>
      </w:rPr>
    </w:lvl>
    <w:lvl w:ilvl="5" w:tplc="96CA5246">
      <w:numFmt w:val="bullet"/>
      <w:lvlText w:val="•"/>
      <w:lvlJc w:val="left"/>
      <w:pPr>
        <w:ind w:left="5513" w:hanging="233"/>
      </w:pPr>
      <w:rPr>
        <w:rFonts w:hint="default"/>
        <w:lang w:val="pt-PT" w:eastAsia="en-US" w:bidi="ar-SA"/>
      </w:rPr>
    </w:lvl>
    <w:lvl w:ilvl="6" w:tplc="A39AE646">
      <w:numFmt w:val="bullet"/>
      <w:lvlText w:val="•"/>
      <w:lvlJc w:val="left"/>
      <w:pPr>
        <w:ind w:left="6383" w:hanging="233"/>
      </w:pPr>
      <w:rPr>
        <w:rFonts w:hint="default"/>
        <w:lang w:val="pt-PT" w:eastAsia="en-US" w:bidi="ar-SA"/>
      </w:rPr>
    </w:lvl>
    <w:lvl w:ilvl="7" w:tplc="C2D4D3B2">
      <w:numFmt w:val="bullet"/>
      <w:lvlText w:val="•"/>
      <w:lvlJc w:val="left"/>
      <w:pPr>
        <w:ind w:left="7254" w:hanging="233"/>
      </w:pPr>
      <w:rPr>
        <w:rFonts w:hint="default"/>
        <w:lang w:val="pt-PT" w:eastAsia="en-US" w:bidi="ar-SA"/>
      </w:rPr>
    </w:lvl>
    <w:lvl w:ilvl="8" w:tplc="E10AF900">
      <w:numFmt w:val="bullet"/>
      <w:lvlText w:val="•"/>
      <w:lvlJc w:val="left"/>
      <w:pPr>
        <w:ind w:left="8125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F226E3"/>
    <w:multiLevelType w:val="hybridMultilevel"/>
    <w:tmpl w:val="1CC63D2E"/>
    <w:lvl w:ilvl="0" w:tplc="77B82F2C">
      <w:start w:val="6"/>
      <w:numFmt w:val="upperRoman"/>
      <w:lvlText w:val="%1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t-PT" w:eastAsia="en-US" w:bidi="ar-SA"/>
      </w:rPr>
    </w:lvl>
    <w:lvl w:ilvl="1" w:tplc="F474AEEE">
      <w:start w:val="1"/>
      <w:numFmt w:val="lowerLetter"/>
      <w:lvlText w:val="%2)"/>
      <w:lvlJc w:val="left"/>
      <w:pPr>
        <w:ind w:left="402" w:hanging="28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6FF8FF30">
      <w:numFmt w:val="bullet"/>
      <w:lvlText w:val="•"/>
      <w:lvlJc w:val="left"/>
      <w:pPr>
        <w:ind w:left="2293" w:hanging="281"/>
      </w:pPr>
      <w:rPr>
        <w:rFonts w:hint="default"/>
        <w:lang w:val="pt-PT" w:eastAsia="en-US" w:bidi="ar-SA"/>
      </w:rPr>
    </w:lvl>
    <w:lvl w:ilvl="3" w:tplc="5FEA1B7E">
      <w:numFmt w:val="bullet"/>
      <w:lvlText w:val="•"/>
      <w:lvlJc w:val="left"/>
      <w:pPr>
        <w:ind w:left="3239" w:hanging="281"/>
      </w:pPr>
      <w:rPr>
        <w:rFonts w:hint="default"/>
        <w:lang w:val="pt-PT" w:eastAsia="en-US" w:bidi="ar-SA"/>
      </w:rPr>
    </w:lvl>
    <w:lvl w:ilvl="4" w:tplc="0228F2EA">
      <w:numFmt w:val="bullet"/>
      <w:lvlText w:val="•"/>
      <w:lvlJc w:val="left"/>
      <w:pPr>
        <w:ind w:left="4186" w:hanging="281"/>
      </w:pPr>
      <w:rPr>
        <w:rFonts w:hint="default"/>
        <w:lang w:val="pt-PT" w:eastAsia="en-US" w:bidi="ar-SA"/>
      </w:rPr>
    </w:lvl>
    <w:lvl w:ilvl="5" w:tplc="B4BC2A9E">
      <w:numFmt w:val="bullet"/>
      <w:lvlText w:val="•"/>
      <w:lvlJc w:val="left"/>
      <w:pPr>
        <w:ind w:left="5133" w:hanging="281"/>
      </w:pPr>
      <w:rPr>
        <w:rFonts w:hint="default"/>
        <w:lang w:val="pt-PT" w:eastAsia="en-US" w:bidi="ar-SA"/>
      </w:rPr>
    </w:lvl>
    <w:lvl w:ilvl="6" w:tplc="6F18660C">
      <w:numFmt w:val="bullet"/>
      <w:lvlText w:val="•"/>
      <w:lvlJc w:val="left"/>
      <w:pPr>
        <w:ind w:left="6079" w:hanging="281"/>
      </w:pPr>
      <w:rPr>
        <w:rFonts w:hint="default"/>
        <w:lang w:val="pt-PT" w:eastAsia="en-US" w:bidi="ar-SA"/>
      </w:rPr>
    </w:lvl>
    <w:lvl w:ilvl="7" w:tplc="4FEA38E2">
      <w:numFmt w:val="bullet"/>
      <w:lvlText w:val="•"/>
      <w:lvlJc w:val="left"/>
      <w:pPr>
        <w:ind w:left="7026" w:hanging="281"/>
      </w:pPr>
      <w:rPr>
        <w:rFonts w:hint="default"/>
        <w:lang w:val="pt-PT" w:eastAsia="en-US" w:bidi="ar-SA"/>
      </w:rPr>
    </w:lvl>
    <w:lvl w:ilvl="8" w:tplc="BC1E4952">
      <w:numFmt w:val="bullet"/>
      <w:lvlText w:val="•"/>
      <w:lvlJc w:val="left"/>
      <w:pPr>
        <w:ind w:left="7973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4E067BB1"/>
    <w:multiLevelType w:val="hybridMultilevel"/>
    <w:tmpl w:val="303852DE"/>
    <w:lvl w:ilvl="0" w:tplc="973C7126">
      <w:start w:val="1"/>
      <w:numFmt w:val="upperRoman"/>
      <w:lvlText w:val="%1"/>
      <w:lvlJc w:val="left"/>
      <w:pPr>
        <w:ind w:left="512" w:hanging="11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18E460C0">
      <w:start w:val="1"/>
      <w:numFmt w:val="lowerLetter"/>
      <w:lvlText w:val="%2)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23CA7908">
      <w:numFmt w:val="bullet"/>
      <w:lvlText w:val="•"/>
      <w:lvlJc w:val="left"/>
      <w:pPr>
        <w:ind w:left="1558" w:hanging="243"/>
      </w:pPr>
      <w:rPr>
        <w:rFonts w:hint="default"/>
        <w:lang w:val="pt-PT" w:eastAsia="en-US" w:bidi="ar-SA"/>
      </w:rPr>
    </w:lvl>
    <w:lvl w:ilvl="3" w:tplc="92A0A8CE">
      <w:numFmt w:val="bullet"/>
      <w:lvlText w:val="•"/>
      <w:lvlJc w:val="left"/>
      <w:pPr>
        <w:ind w:left="2596" w:hanging="243"/>
      </w:pPr>
      <w:rPr>
        <w:rFonts w:hint="default"/>
        <w:lang w:val="pt-PT" w:eastAsia="en-US" w:bidi="ar-SA"/>
      </w:rPr>
    </w:lvl>
    <w:lvl w:ilvl="4" w:tplc="63A8964C">
      <w:numFmt w:val="bullet"/>
      <w:lvlText w:val="•"/>
      <w:lvlJc w:val="left"/>
      <w:pPr>
        <w:ind w:left="3635" w:hanging="243"/>
      </w:pPr>
      <w:rPr>
        <w:rFonts w:hint="default"/>
        <w:lang w:val="pt-PT" w:eastAsia="en-US" w:bidi="ar-SA"/>
      </w:rPr>
    </w:lvl>
    <w:lvl w:ilvl="5" w:tplc="4B7AFB6E">
      <w:numFmt w:val="bullet"/>
      <w:lvlText w:val="•"/>
      <w:lvlJc w:val="left"/>
      <w:pPr>
        <w:ind w:left="4673" w:hanging="243"/>
      </w:pPr>
      <w:rPr>
        <w:rFonts w:hint="default"/>
        <w:lang w:val="pt-PT" w:eastAsia="en-US" w:bidi="ar-SA"/>
      </w:rPr>
    </w:lvl>
    <w:lvl w:ilvl="6" w:tplc="5F7C77E2">
      <w:numFmt w:val="bullet"/>
      <w:lvlText w:val="•"/>
      <w:lvlJc w:val="left"/>
      <w:pPr>
        <w:ind w:left="5712" w:hanging="243"/>
      </w:pPr>
      <w:rPr>
        <w:rFonts w:hint="default"/>
        <w:lang w:val="pt-PT" w:eastAsia="en-US" w:bidi="ar-SA"/>
      </w:rPr>
    </w:lvl>
    <w:lvl w:ilvl="7" w:tplc="AE961C4E">
      <w:numFmt w:val="bullet"/>
      <w:lvlText w:val="•"/>
      <w:lvlJc w:val="left"/>
      <w:pPr>
        <w:ind w:left="6750" w:hanging="243"/>
      </w:pPr>
      <w:rPr>
        <w:rFonts w:hint="default"/>
        <w:lang w:val="pt-PT" w:eastAsia="en-US" w:bidi="ar-SA"/>
      </w:rPr>
    </w:lvl>
    <w:lvl w:ilvl="8" w:tplc="53DA6252">
      <w:numFmt w:val="bullet"/>
      <w:lvlText w:val="•"/>
      <w:lvlJc w:val="left"/>
      <w:pPr>
        <w:ind w:left="7789" w:hanging="24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07"/>
    <w:rsid w:val="00964E07"/>
    <w:rsid w:val="00D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7B4A6-2EF7-41B6-A433-7AE070E5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4E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64E07"/>
    <w:pPr>
      <w:spacing w:before="1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64E07"/>
    <w:rPr>
      <w:rFonts w:ascii="Calibri" w:eastAsia="Calibri" w:hAnsi="Calibri" w:cs="Calibri"/>
      <w:sz w:val="36"/>
      <w:szCs w:val="3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64E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64E07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64E07"/>
    <w:pPr>
      <w:ind w:left="18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LEIS/L842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2024-02-13T19:54:00Z</dcterms:created>
  <dcterms:modified xsi:type="dcterms:W3CDTF">2024-02-13T19:56:00Z</dcterms:modified>
</cp:coreProperties>
</file>